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yebrow"/>
      </w:pPr>
      <w:r>
        <w:t>TOURNAMENTAI / HANDOFF</w:t>
      </w:r>
    </w:p>
    <w:p>
      <w:pPr>
        <w:pStyle w:val="Title"/>
        <w:spacing w:after="120"/>
      </w:pPr>
      <w:r>
        <w:t>Next Obsession Handoff</w:t>
      </w:r>
    </w:p>
    <w:p>
      <w:pPr>
        <w:spacing w:after="320"/>
      </w:pPr>
      <w:r>
        <w:rPr>
          <w:rFonts w:ascii="Aptos" w:hAnsi="Aptos"/>
          <w:color w:val="61717F"/>
          <w:sz w:val="23"/>
        </w:rPr>
        <w:t>The minimum context needed to resume TournamentAI without reconstructing September 1.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232"/>
        <w:gridCol w:w="7344"/>
      </w:tblGrid>
      <w:tr>
        <w:tc>
          <w:tcPr>
            <w:tcW w:type="dxa" w:w="4939"/>
            <w:shd w:fill="EAF0F5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17324D"/>
                <w:sz w:val="18"/>
              </w:rPr>
              <w:t>Previous question</w:t>
            </w:r>
          </w:p>
        </w:tc>
        <w:tc>
          <w:tcPr>
            <w:tcW w:type="dxa" w:w="4939"/>
            <w:shd w:fill="F5F7F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F2933"/>
                <w:sz w:val="19"/>
              </w:rPr>
              <w:t>Is TournamentAI worth developing?</w:t>
            </w:r>
          </w:p>
        </w:tc>
      </w:tr>
      <w:tr>
        <w:tc>
          <w:tcPr>
            <w:tcW w:type="dxa" w:w="4939"/>
            <w:shd w:fill="EAF0F5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17324D"/>
                <w:sz w:val="18"/>
              </w:rPr>
              <w:t>Previous answer</w:t>
            </w:r>
          </w:p>
        </w:tc>
        <w:tc>
          <w:tcPr>
            <w:tcW w:type="dxa" w:w="4939"/>
            <w:shd w:fill="F5F7F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F2933"/>
                <w:sz w:val="19"/>
              </w:rPr>
              <w:t>Yes - it has earned the next stage of experimental development.</w:t>
            </w:r>
          </w:p>
        </w:tc>
      </w:tr>
      <w:tr>
        <w:tc>
          <w:tcPr>
            <w:tcW w:type="dxa" w:w="4939"/>
            <w:shd w:fill="EAF0F5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17324D"/>
                <w:sz w:val="18"/>
              </w:rPr>
              <w:t>Next question</w:t>
            </w:r>
          </w:p>
        </w:tc>
        <w:tc>
          <w:tcPr>
            <w:tcW w:type="dxa" w:w="4939"/>
            <w:shd w:fill="F5F7F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F2933"/>
                <w:sz w:val="19"/>
              </w:rPr>
              <w:t>What exactly is Racket Language v0.1?</w:t>
            </w:r>
          </w:p>
        </w:tc>
      </w:tr>
      <w:tr>
        <w:tc>
          <w:tcPr>
            <w:tcW w:type="dxa" w:w="4939"/>
            <w:shd w:fill="EAF0F5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17324D"/>
                <w:sz w:val="18"/>
              </w:rPr>
              <w:t>Long-term milestone</w:t>
            </w:r>
          </w:p>
        </w:tc>
        <w:tc>
          <w:tcPr>
            <w:tcW w:type="dxa" w:w="4939"/>
            <w:shd w:fill="F5F7F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F2933"/>
                <w:sz w:val="19"/>
              </w:rPr>
              <w:t>Home-trained Rackets competing publicly at tournamentai.com.</w:t>
            </w:r>
          </w:p>
        </w:tc>
      </w:tr>
    </w:tbl>
    <w:p>
      <w:pPr>
        <w:spacing w:after="40"/>
      </w:pPr>
    </w:p>
    <w:p>
      <w:pPr>
        <w:pStyle w:val="Heading1"/>
      </w:pPr>
      <w:r>
        <w:t>Frozen enough to build on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Ball = 99 sequenced numeric values. Ball Number = hidden 100th value.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A Player is the learning intelligence; a Racket is the executable predictor it improves.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Each Racket has 100 Variable Strings and 100 Constant Strings.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Racket Language is purpose-built, constrained, deterministic, and uses atomic one-operation lines only; no nested expressions.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One Ball remains in play for the entire point.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A return succeeds only when the new prediction is strictly closer to the Ball Number than the opponent's previous prediction.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A perfect prediction ends the point: Ace on serve, Winner during a rally.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Variable Strings persist through the point and reset for a new Ball/new point.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The opponent's previous shot is available to the Racket as information.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Training must be viable at home on commodity CPU/GPU hardware; massive parallel evaluation is foundational.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Training and Tournament mechanics are separate design buckets; current work should stay focused on Training unless deliberately changed.</w:t>
      </w:r>
    </w:p>
    <w:p>
      <w:pPr>
        <w:pStyle w:val="Heading1"/>
      </w:pPr>
      <w:r>
        <w:t>Working Racket state model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1F4F6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0"/>
            </w:pPr>
            <w:r>
              <w:rPr>
                <w:rFonts w:ascii="Liberation Mono" w:hAnsi="Liberation Mono"/>
                <w:color w:val="22303A"/>
                <w:sz w:val="19"/>
              </w:rPr>
              <w:t>B[0..98]   read-only Ball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V[0..99]   read/write Variable Strings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C[0..99]   read-only Constant Strings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S           opponent's previous shot (working input)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SERVE       possible opening-shot flag (not yet frozen)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OUT         new shot / predicted Ball Number</w:t>
            </w:r>
          </w:p>
        </w:tc>
      </w:tr>
    </w:tbl>
    <w:p>
      <w:pPr>
        <w:spacing w:after="40"/>
      </w:pPr>
    </w:p>
    <w:p>
      <w:pPr>
        <w:pStyle w:val="Heading1"/>
      </w:pPr>
      <w:r>
        <w:t>What the next Obsession should decide</w:t>
      </w:r>
    </w:p>
    <w:p>
      <w:pPr>
        <w:pStyle w:val="ListNumber"/>
        <w:spacing w:after="80"/>
      </w:pPr>
      <w:r>
        <w:rPr>
          <w:rFonts w:ascii="Aptos" w:hAnsi="Aptos"/>
          <w:sz w:val="21"/>
        </w:rPr>
        <w:t>Exact instruction format: destination, operation, operands, and allowed operand classes.</w:t>
      </w:r>
    </w:p>
    <w:p>
      <w:pPr>
        <w:pStyle w:val="ListNumber"/>
        <w:spacing w:after="80"/>
      </w:pPr>
      <w:r>
        <w:rPr>
          <w:rFonts w:ascii="Aptos" w:hAnsi="Aptos"/>
          <w:sz w:val="21"/>
        </w:rPr>
        <w:t>Exact math/function vocabulary for v0.1, including unary vs. binary operations.</w:t>
      </w:r>
    </w:p>
    <w:p>
      <w:pPr>
        <w:pStyle w:val="ListNumber"/>
        <w:spacing w:after="80"/>
      </w:pPr>
      <w:r>
        <w:rPr>
          <w:rFonts w:ascii="Aptos" w:hAnsi="Aptos"/>
          <w:sz w:val="21"/>
        </w:rPr>
        <w:t>Numeric type and deterministic protected-math behavior for edge cases.</w:t>
      </w:r>
    </w:p>
    <w:p>
      <w:pPr>
        <w:pStyle w:val="ListNumber"/>
        <w:spacing w:after="80"/>
      </w:pPr>
      <w:r>
        <w:rPr>
          <w:rFonts w:ascii="Aptos" w:hAnsi="Aptos"/>
          <w:sz w:val="21"/>
        </w:rPr>
        <w:t>Maximum Racket length and any execution-cost limits.</w:t>
      </w:r>
    </w:p>
    <w:p>
      <w:pPr>
        <w:pStyle w:val="ListNumber"/>
        <w:spacing w:after="80"/>
      </w:pPr>
      <w:r>
        <w:rPr>
          <w:rFonts w:ascii="Aptos" w:hAnsi="Aptos"/>
          <w:sz w:val="21"/>
        </w:rPr>
        <w:t>Precise semantics for Variables, Constants, OUT, incoming Shot, and serving state.</w:t>
      </w:r>
    </w:p>
    <w:p>
      <w:pPr>
        <w:pStyle w:val="ListNumber"/>
        <w:spacing w:after="80"/>
      </w:pPr>
      <w:r>
        <w:rPr>
          <w:rFonts w:ascii="Aptos" w:hAnsi="Aptos"/>
          <w:sz w:val="21"/>
        </w:rPr>
        <w:t>Canonical binary/serialized representation so Rackets are compact, hashable, portable, and reproducible.</w:t>
      </w:r>
    </w:p>
    <w:p>
      <w:pPr>
        <w:pStyle w:val="ListNumber"/>
        <w:spacing w:after="80"/>
      </w:pPr>
      <w:r>
        <w:rPr>
          <w:rFonts w:ascii="Aptos" w:hAnsi="Aptos"/>
          <w:sz w:val="21"/>
        </w:rPr>
        <w:t>Validation rules that make invalid Rackets impossible or rejectable before execution.</w:t>
      </w:r>
    </w:p>
    <w:p>
      <w:pPr>
        <w:pStyle w:val="ListNumber"/>
        <w:spacing w:after="80"/>
      </w:pPr>
      <w:r>
        <w:rPr>
          <w:rFonts w:ascii="Aptos" w:hAnsi="Aptos"/>
          <w:sz w:val="21"/>
        </w:rPr>
        <w:t>A tiny reference runtime contract sufficient to begin implementation immediately afterward.</w:t>
      </w:r>
    </w:p>
    <w:p>
      <w:pPr>
        <w:pStyle w:val="Heading1"/>
      </w:pPr>
      <w:r>
        <w:t>Open Threads to preserve, not solve accidentally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First Player search/mutation algorithm.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Competitive fitness vs. absolute/hybrid fitness.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Opponent selection, populations, historical champions, and training ecology.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Materialized Line Library and what metadata it should accumulate.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Exact CPU/GPU execution backend and batching strategy.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Tournament server, rankings, public tournament formats, and tournamentai.com UX.</w:t>
      </w:r>
    </w:p>
    <w:p>
      <w:pPr>
        <w:pStyle w:val="Heading1"/>
      </w:pPr>
      <w:r>
        <w:t>Implementation posture</w:t>
      </w:r>
    </w:p>
    <w:p>
      <w:r>
        <w:rPr>
          <w:b/>
        </w:rPr>
        <w:t xml:space="preserve">Do not design the language around human convenience. </w:t>
      </w:r>
      <w:r>
        <w:t>Design it around a finite, enumerable, compact, deterministic search universe that machines can generate, mutate, and evaluate at massive scale. Human-readable syntax can be a view over the internal representation.</w:t>
      </w:r>
    </w:p>
    <w:p>
      <w:r>
        <w:t>Use existing Linear Genetic Programming research as a reference foundation, but preserve TournamentAI's distinctive Player/Racket separation, same-Ball rally dynamics, persistent point state, and opponent-shot information.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78"/>
      </w:tblGrid>
      <w:tr>
        <w:trPr>
          <w:cantSplit/>
        </w:trPr>
        <w:tc>
          <w:tcPr>
            <w:tcW w:type="dxa" w:w="9878"/>
            <w:shd w:fill="EAF0F5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17324D"/>
                <w:sz w:val="22"/>
              </w:rPr>
              <w:t>Exit condition for the next Obsession: a Racket Language v0.1 specification precise enough that the first engine can be coded without reopening foundational syntax or state semantics.</w:t>
            </w:r>
          </w:p>
        </w:tc>
      </w:tr>
    </w:tbl>
    <w:p>
      <w:pPr>
        <w:spacing w:after="20"/>
      </w:pPr>
    </w:p>
    <w:p>
      <w:pPr>
        <w:pStyle w:val="Heading1"/>
      </w:pPr>
      <w:r>
        <w:t>North star</w:t>
      </w:r>
    </w:p>
    <w:p>
      <w:pPr>
        <w:pStyle w:val="QuoteCallout"/>
      </w:pPr>
      <w:r>
        <w:t>The court exists when someone can train a Racket at home, bring it to tournamentai.com, and have it compete under authoritative public rules.</w:t>
      </w:r>
    </w:p>
    <w:sectPr w:rsidR="00FC693F" w:rsidRPr="0006063C" w:rsidSect="00034616">
      <w:footerReference w:type="default" r:id="rId9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8997A3"/>
        <w:sz w:val="16"/>
      </w:rPr>
      <w:t>TournamentAI - Next Obsession Handoff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24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3D617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7324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pPr>
      <w:keepNext/>
      <w:spacing w:after="80"/>
    </w:pPr>
    <w:rPr>
      <w:rFonts w:ascii="Aptos" w:hAnsi="Aptos"/>
      <w:b/>
      <w:color w:val="3D617F"/>
      <w:sz w:val="17"/>
    </w:rPr>
  </w:style>
  <w:style w:type="paragraph" w:customStyle="1" w:styleId="QuoteCallout">
    <w:name w:val="QuoteCallout"/>
    <w:pPr>
      <w:keepNext/>
      <w:spacing w:before="120" w:after="200"/>
      <w:ind w:left="259" w:right="259"/>
    </w:pPr>
    <w:rPr>
      <w:rFonts w:ascii="Aptos Display" w:hAnsi="Aptos Display"/>
      <w:b/>
      <w:color w:val="17324D"/>
      <w:sz w:val="30"/>
    </w:rPr>
  </w:style>
  <w:style w:type="paragraph" w:customStyle="1" w:styleId="Small">
    <w:name w:val="Small"/>
    <w:pPr>
      <w:spacing w:after="80"/>
    </w:pPr>
    <w:rPr>
      <w:rFonts w:ascii="Aptos" w:hAnsi="Aptos"/>
      <w:color w:val="61717F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